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8436F8" w14:textId="642D6C79" w:rsidR="00E37ADD" w:rsidRPr="00BF3659" w:rsidRDefault="00215638" w:rsidP="00E37ADD">
      <w:pPr>
        <w:tabs>
          <w:tab w:val="left" w:pos="4253"/>
        </w:tabs>
        <w:snapToGrid w:val="0"/>
        <w:spacing w:after="0" w:line="240" w:lineRule="auto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1 do SWZ</w:t>
      </w:r>
      <w:bookmarkStart w:id="0" w:name="_GoBack"/>
      <w:bookmarkEnd w:id="0"/>
    </w:p>
    <w:p w14:paraId="5F3D6F81" w14:textId="77777777" w:rsidR="00E37ADD" w:rsidRPr="00BF3659" w:rsidRDefault="00E37ADD" w:rsidP="00E37ADD">
      <w:pPr>
        <w:spacing w:after="0" w:line="240" w:lineRule="auto"/>
        <w:jc w:val="center"/>
        <w:outlineLvl w:val="1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BF3659">
        <w:rPr>
          <w:rFonts w:eastAsia="Times New Roman" w:cstheme="minorHAnsi"/>
          <w:b/>
          <w:bCs/>
          <w:sz w:val="20"/>
          <w:szCs w:val="20"/>
          <w:lang w:eastAsia="pl-PL"/>
        </w:rPr>
        <w:t>OPIS PRZEDMIOTU ZAMÓWIENIA</w:t>
      </w:r>
    </w:p>
    <w:p w14:paraId="32FAC41C" w14:textId="68881DB7" w:rsidR="00E37ADD" w:rsidRPr="00BF3659" w:rsidRDefault="00E37ADD" w:rsidP="00E37ADD">
      <w:pPr>
        <w:snapToGri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BF3659">
        <w:rPr>
          <w:rStyle w:val="Pogrubienie"/>
          <w:rFonts w:cstheme="minorHAnsi"/>
          <w:sz w:val="20"/>
          <w:szCs w:val="20"/>
        </w:rPr>
        <w:t xml:space="preserve">dla zadania: </w:t>
      </w:r>
      <w:r w:rsidR="00A332DA" w:rsidRPr="00CB3B26">
        <w:rPr>
          <w:rFonts w:cstheme="minorHAnsi"/>
          <w:b/>
          <w:bCs/>
          <w:sz w:val="20"/>
          <w:szCs w:val="20"/>
        </w:rPr>
        <w:t>„Wykonanie dokumentacji projektowej dla budowy,</w:t>
      </w:r>
      <w:r w:rsidR="00A332DA" w:rsidRPr="00CB3B26">
        <w:rPr>
          <w:rFonts w:cstheme="minorHAnsi"/>
        </w:rPr>
        <w:t xml:space="preserve"> </w:t>
      </w:r>
      <w:r w:rsidR="00A332DA" w:rsidRPr="00CB3B26">
        <w:rPr>
          <w:rFonts w:cstheme="minorHAnsi"/>
          <w:b/>
          <w:bCs/>
          <w:sz w:val="20"/>
          <w:szCs w:val="20"/>
        </w:rPr>
        <w:t>wyciągu narciarskiego z możliwością alternatywnego wykorzystania infrastruktury w okresie letnim w miejscowości Szczecinek przy ulicy Mikołaja Reja.”</w:t>
      </w:r>
    </w:p>
    <w:p w14:paraId="594244CE" w14:textId="77777777" w:rsidR="00E37ADD" w:rsidRPr="00BF3659" w:rsidRDefault="00E37ADD" w:rsidP="00E37ADD">
      <w:pPr>
        <w:snapToGrid w:val="0"/>
        <w:spacing w:after="0" w:line="240" w:lineRule="auto"/>
        <w:rPr>
          <w:rFonts w:cstheme="minorHAnsi"/>
          <w:sz w:val="20"/>
          <w:szCs w:val="20"/>
        </w:rPr>
      </w:pPr>
      <w:r w:rsidRPr="00BF3659">
        <w:rPr>
          <w:rFonts w:eastAsia="Times New Roman" w:cstheme="minorHAnsi"/>
          <w:b/>
          <w:bCs/>
          <w:sz w:val="20"/>
          <w:szCs w:val="20"/>
          <w:lang w:eastAsia="pl-PL"/>
        </w:rPr>
        <w:t>1. Przedmiot zamówienia</w:t>
      </w:r>
    </w:p>
    <w:p w14:paraId="5E567C7C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Przedmiotem zamówienia jest opracowanie kompletnej, wielobranżowej dokumentacji projektowej wraz z uzyskaniem wymaganych prawem uzgodnień i decyzji administracyjnych dla inwestycji polegającej na budowie wyciągu narciarskiego wraz z zaprojektowaniem całorocznej strefy wypoczynku, sportu i rekreacji, umożliwiającej funkcjonowanie obiektu w dwóch sezonach użytkowych: zimowym i letnim.</w:t>
      </w:r>
    </w:p>
    <w:p w14:paraId="36F27F3C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Celem inwestycji jest stworzenie nowoczesnej, bezpiecznej i funkcjonalnej infrastruktury rekreacyjnej, pozwalającej na całoroczne wykorzystanie walorów terenowych poprzez odpowiednie zagospodarowanie przestrzeni oraz zastosowanie uniwersalnych rozwiązań technicznych.</w:t>
      </w:r>
    </w:p>
    <w:p w14:paraId="1007E0A4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Projektowana inwestycja powinna zapewniać:</w:t>
      </w:r>
    </w:p>
    <w:p w14:paraId="19419DC4" w14:textId="77777777" w:rsidR="00E37ADD" w:rsidRPr="00BF3659" w:rsidRDefault="00E37ADD" w:rsidP="00E37AD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możliwość sezonowej zmiany funkcji obiektu,</w:t>
      </w:r>
    </w:p>
    <w:p w14:paraId="054E25CC" w14:textId="77777777" w:rsidR="00E37ADD" w:rsidRPr="00BF3659" w:rsidRDefault="00E37ADD" w:rsidP="00E37AD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wysokie standardy bezpieczeństwa użytkowników,</w:t>
      </w:r>
    </w:p>
    <w:p w14:paraId="220CC26D" w14:textId="77777777" w:rsidR="00E37ADD" w:rsidRPr="00BF3659" w:rsidRDefault="00E37ADD" w:rsidP="00E37AD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racjonalne i efektywne wykorzystanie ukształtowania terenu,</w:t>
      </w:r>
    </w:p>
    <w:p w14:paraId="5E8B95BB" w14:textId="77777777" w:rsidR="00E37ADD" w:rsidRPr="00BF3659" w:rsidRDefault="00E37ADD" w:rsidP="00E37AD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minimalizację ingerencji w środowisko naturalne,</w:t>
      </w:r>
    </w:p>
    <w:p w14:paraId="2BFC0160" w14:textId="77777777" w:rsidR="00E37ADD" w:rsidRPr="00BF3659" w:rsidRDefault="00E37ADD" w:rsidP="00E37AD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dostępność dla osób z niepełnosprawnościami,</w:t>
      </w:r>
    </w:p>
    <w:p w14:paraId="7DCD7C90" w14:textId="77777777" w:rsidR="00E37ADD" w:rsidRPr="00BF3659" w:rsidRDefault="00E37ADD" w:rsidP="00E37ADD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trwałość i ekonomiczność eksploatacyjną przyjętych rozwiązań.</w:t>
      </w:r>
    </w:p>
    <w:p w14:paraId="4F30A576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 xml:space="preserve">Dokumentacja projektowa powinna obejmować analizę i uzasadnienie doboru technologii urządzenia transportu użytkowników (w tym w kontekście eksploatacji całorocznej), wraz z oceną wykonalności technicznej, bezpieczeństwa użytkowania oraz zgodności z obowiązującymi przepisami i wymaganiami właściwych procedur </w:t>
      </w:r>
      <w:proofErr w:type="spellStart"/>
      <w:r w:rsidRPr="00BF3659">
        <w:rPr>
          <w:rFonts w:asciiTheme="minorHAnsi" w:hAnsiTheme="minorHAnsi" w:cstheme="minorHAnsi"/>
          <w:sz w:val="20"/>
          <w:szCs w:val="20"/>
        </w:rPr>
        <w:t>dopuszczeniowych</w:t>
      </w:r>
      <w:proofErr w:type="spellEnd"/>
      <w:r w:rsidRPr="00BF3659">
        <w:rPr>
          <w:rFonts w:asciiTheme="minorHAnsi" w:hAnsiTheme="minorHAnsi" w:cstheme="minorHAnsi"/>
          <w:sz w:val="20"/>
          <w:szCs w:val="20"/>
        </w:rPr>
        <w:t>/dozorowych.</w:t>
      </w:r>
    </w:p>
    <w:p w14:paraId="1848712B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2E2A352C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F3659">
        <w:rPr>
          <w:rFonts w:asciiTheme="minorHAnsi" w:hAnsiTheme="minorHAnsi" w:cstheme="minorHAnsi"/>
          <w:b/>
          <w:bCs/>
          <w:sz w:val="20"/>
          <w:szCs w:val="20"/>
        </w:rPr>
        <w:t>2. Zakres funkcjonalny inwestycji</w:t>
      </w:r>
    </w:p>
    <w:p w14:paraId="24469574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F3659">
        <w:rPr>
          <w:rFonts w:asciiTheme="minorHAnsi" w:hAnsiTheme="minorHAnsi" w:cstheme="minorHAnsi"/>
          <w:sz w:val="20"/>
          <w:szCs w:val="20"/>
          <w:u w:val="single"/>
        </w:rPr>
        <w:t>2.1. Sezon zimowy</w:t>
      </w:r>
    </w:p>
    <w:p w14:paraId="42E04D05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 sezonie zimowym teren inwestycji powinien pełnić funkcję ośrodka narciarskiego, obejmującego w szczególności:</w:t>
      </w:r>
    </w:p>
    <w:p w14:paraId="31F79667" w14:textId="77777777" w:rsidR="00E37ADD" w:rsidRPr="00BF3659" w:rsidRDefault="00E37ADD" w:rsidP="00E37ADD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zaprojektowanie uniwersalnego, całorocznego wyciągu orczykowego przystosowanego do transportu narciarzy,</w:t>
      </w:r>
    </w:p>
    <w:p w14:paraId="0251C23E" w14:textId="77777777" w:rsidR="00E37ADD" w:rsidRPr="00BF3659" w:rsidRDefault="00E37ADD" w:rsidP="00E37ADD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zaprojektowanie tras zjazdowych o zróżnicowanym stopniu trudności (w zależności od warunków terenowych),</w:t>
      </w:r>
    </w:p>
    <w:p w14:paraId="15956951" w14:textId="77777777" w:rsidR="00E37ADD" w:rsidRPr="00BF3659" w:rsidRDefault="00E37ADD" w:rsidP="00E37ADD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rozwiązania w zakresie bezpieczeństwa użytkowników (siatki zabezpieczające, oznakowanie, bariery, strefy wyhamowania),</w:t>
      </w:r>
    </w:p>
    <w:p w14:paraId="1FF60306" w14:textId="77777777" w:rsidR="00E37ADD" w:rsidRPr="00BF3659" w:rsidRDefault="00E37ADD" w:rsidP="00E37ADD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niezbędną infrastrukturę techniczną i towarzyszącą, w tym m.in. dojścia, drogi techniczne, oświetlenie, instalacje zasilające, systemy odwodnienia.</w:t>
      </w:r>
    </w:p>
    <w:p w14:paraId="3BDEC94F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Dokumentacja powinna uwzględniać możliwość ewentualnego zastosowania systemów wspomagających utrzymanie pokrywy śnieżnej (jeżeli będzie to uzasadnione warunkami lokalnymi).</w:t>
      </w:r>
    </w:p>
    <w:p w14:paraId="6CDDA427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0DEF5ED0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F3659">
        <w:rPr>
          <w:rFonts w:asciiTheme="minorHAnsi" w:hAnsiTheme="minorHAnsi" w:cstheme="minorHAnsi"/>
          <w:sz w:val="20"/>
          <w:szCs w:val="20"/>
          <w:u w:val="single"/>
        </w:rPr>
        <w:t>2.2. Sezon letni (wymagania obowiązkowe)</w:t>
      </w:r>
    </w:p>
    <w:p w14:paraId="331501BE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 sezonie letnim teren powinien zostać przystosowany do prowadzenia zróżnicowanych aktywności sportowo-rekreacyjnych z wykorzystaniem ukształtowania terenu oraz (w zakresie technicznie i prawnie dopuszczalnym) infrastruktury urządzenia transportowego.</w:t>
      </w:r>
    </w:p>
    <w:p w14:paraId="47F0A7FF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Dokumentacja powinna przewidywać co najmniej:</w:t>
      </w:r>
    </w:p>
    <w:p w14:paraId="7669B089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jedną podstawową trasę rekreacyjną (rodzinną) o charakterze zjazdowym lub terenowym,</w:t>
      </w:r>
    </w:p>
    <w:p w14:paraId="4FA65BE0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wydzieloną strefę aktywności dla dzieci i/lub początkujących,</w:t>
      </w:r>
    </w:p>
    <w:p w14:paraId="3C1F6DA0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strefy oczekiwania i bezpiecznej obsługi użytkowników przy stacji dolnej i górnej,</w:t>
      </w:r>
    </w:p>
    <w:p w14:paraId="1CBD7762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rozwiązania zapewniające separację ruchu pieszego, technicznego i tras aktywności,</w:t>
      </w:r>
    </w:p>
    <w:p w14:paraId="2B999F6D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strefę wypoczynku (np. punkt widokowy / strefa piknikowa / mała architektura),</w:t>
      </w:r>
    </w:p>
    <w:p w14:paraId="3F85F49C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system organizacji ruchu i oznakowania dla sezonu letniego.</w:t>
      </w:r>
    </w:p>
    <w:p w14:paraId="1105E09D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</w:p>
    <w:p w14:paraId="298695A4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F3659">
        <w:rPr>
          <w:rFonts w:asciiTheme="minorHAnsi" w:hAnsiTheme="minorHAnsi" w:cstheme="minorHAnsi"/>
          <w:sz w:val="20"/>
          <w:szCs w:val="20"/>
          <w:u w:val="single"/>
        </w:rPr>
        <w:t>2.2a. Sezon letni (atrakcje wariantowe / opcjonalne)</w:t>
      </w:r>
    </w:p>
    <w:p w14:paraId="2B278DAB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 ramach koncepcji Wykonawca przedstawi wariantowo możliwe formy aktywności, w szczególności:</w:t>
      </w:r>
    </w:p>
    <w:p w14:paraId="2772B1D7" w14:textId="77777777" w:rsidR="00E37ADD" w:rsidRPr="00BF3659" w:rsidRDefault="00E37ADD" w:rsidP="00E37ADD">
      <w:pPr>
        <w:pStyle w:val="NormalnyWeb"/>
        <w:tabs>
          <w:tab w:val="left" w:pos="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zjazdy na trójkołowcach terenowych,</w:t>
      </w:r>
    </w:p>
    <w:p w14:paraId="761D3AFA" w14:textId="77777777" w:rsidR="00E37ADD" w:rsidRPr="00BF3659" w:rsidRDefault="00E37ADD" w:rsidP="00E37ADD">
      <w:pPr>
        <w:pStyle w:val="NormalnyWeb"/>
        <w:tabs>
          <w:tab w:val="left" w:pos="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zjazdy na hulajnogach terenowych,</w:t>
      </w:r>
    </w:p>
    <w:p w14:paraId="5A6C79A9" w14:textId="77777777" w:rsidR="00E37ADD" w:rsidRPr="00BF3659" w:rsidRDefault="00E37ADD" w:rsidP="00E37ADD">
      <w:pPr>
        <w:pStyle w:val="NormalnyWeb"/>
        <w:tabs>
          <w:tab w:val="left" w:pos="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jazdę na rowerach (w tym strefy nauki / rekreacji),</w:t>
      </w:r>
    </w:p>
    <w:p w14:paraId="0E843784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 xml:space="preserve">• </w:t>
      </w:r>
      <w:proofErr w:type="spellStart"/>
      <w:r w:rsidRPr="00BF3659">
        <w:rPr>
          <w:rFonts w:asciiTheme="minorHAnsi" w:hAnsiTheme="minorHAnsi" w:cstheme="minorHAnsi"/>
          <w:sz w:val="20"/>
          <w:szCs w:val="20"/>
        </w:rPr>
        <w:t>mountainboard</w:t>
      </w:r>
      <w:proofErr w:type="spellEnd"/>
      <w:r w:rsidRPr="00BF3659">
        <w:rPr>
          <w:rFonts w:asciiTheme="minorHAnsi" w:hAnsiTheme="minorHAnsi" w:cstheme="minorHAnsi"/>
          <w:sz w:val="20"/>
          <w:szCs w:val="20"/>
        </w:rPr>
        <w:t>,</w:t>
      </w:r>
    </w:p>
    <w:p w14:paraId="015284BF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lastRenderedPageBreak/>
        <w:t>• inne formy rekreacji terenowej możliwe do realizacji przy zachowaniu zasad bezpieczeństwa i warunków technicznych obiektu.</w:t>
      </w:r>
    </w:p>
    <w:p w14:paraId="55BB32EE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BF3659">
        <w:rPr>
          <w:rFonts w:asciiTheme="minorHAnsi" w:hAnsiTheme="minorHAnsi" w:cstheme="minorHAnsi"/>
          <w:sz w:val="20"/>
          <w:szCs w:val="20"/>
        </w:rPr>
        <w:t>Zorbing</w:t>
      </w:r>
      <w:proofErr w:type="spellEnd"/>
      <w:r w:rsidRPr="00BF3659">
        <w:rPr>
          <w:rFonts w:asciiTheme="minorHAnsi" w:hAnsiTheme="minorHAnsi" w:cstheme="minorHAnsi"/>
          <w:sz w:val="20"/>
          <w:szCs w:val="20"/>
        </w:rPr>
        <w:t xml:space="preserve"> i podobne atrakcje mogą zostać ujęte jako rozwiązania dodatkowe, po wykazaniu ich bezpieczeństwa, zasadności funkcjonalnej i warunków eksploatacyjnych.</w:t>
      </w:r>
    </w:p>
    <w:p w14:paraId="099DC05D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03E95DF2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F3659">
        <w:rPr>
          <w:rFonts w:asciiTheme="minorHAnsi" w:hAnsiTheme="minorHAnsi" w:cstheme="minorHAnsi"/>
          <w:sz w:val="20"/>
          <w:szCs w:val="20"/>
          <w:u w:val="single"/>
        </w:rPr>
        <w:t>2.3. Typ i charakterystyka wyciągu</w:t>
      </w:r>
    </w:p>
    <w:p w14:paraId="2AC5BC32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 ramach dokumentacji należy dobrać i zaprojektować urządzenie transportu linowego/wyciąg narciarski przeznaczony do całorocznej eksploatacji (z uwzględnieniem dwóch sezonów użytkowych), zapewniające bezpieczny transport użytkowników w sezonie zimowym oraz wykorzystanie infrastruktury w sezonie letnim – w zakresie technicznie i prawnie dopuszczalnym.</w:t>
      </w:r>
    </w:p>
    <w:p w14:paraId="7ED1953D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 xml:space="preserve">Wykonawca </w:t>
      </w:r>
      <w:r>
        <w:rPr>
          <w:rFonts w:asciiTheme="minorHAnsi" w:hAnsiTheme="minorHAnsi" w:cstheme="minorHAnsi"/>
          <w:sz w:val="20"/>
          <w:szCs w:val="20"/>
        </w:rPr>
        <w:t>na</w:t>
      </w:r>
      <w:r w:rsidRPr="00BF3659">
        <w:rPr>
          <w:rFonts w:asciiTheme="minorHAnsi" w:hAnsiTheme="minorHAnsi" w:cstheme="minorHAnsi"/>
          <w:sz w:val="20"/>
          <w:szCs w:val="20"/>
        </w:rPr>
        <w:t xml:space="preserve"> etapie koncepcyjnym przedstawi analizę wariantową doboru urządzenia (w tym zasadność zastosowania wyciągu orczykowego jednolinowego z zaczepami teleskopowymi albo rozwiązania równoważnego) wraz z uzasadnieniem technicznym, funkcjonalnym, eksploatacyjnym i bezpieczeństwa.</w:t>
      </w:r>
    </w:p>
    <w:p w14:paraId="49574583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Przyjęcie rozwiązania w postaci wyciągu orczykowego jednolinowego z zaczepami teleskopowymi wymaga wykazania przez Wykonawcę możliwości bezpiecznej i zgodnej z przepisami eksploatacji w obu sezonach, w tym w zakresie transportu użytkowników i/lub sprzętu rekreacyjnego przewidzianego w niniejszym opisie przedmiotu zamówienia.</w:t>
      </w:r>
    </w:p>
    <w:p w14:paraId="34129246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47825F8C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F3659">
        <w:rPr>
          <w:rFonts w:asciiTheme="minorHAnsi" w:hAnsiTheme="minorHAnsi" w:cstheme="minorHAnsi"/>
          <w:sz w:val="20"/>
          <w:szCs w:val="20"/>
          <w:u w:val="single"/>
        </w:rPr>
        <w:t>2.4. Podstawowe elementy wyciągu</w:t>
      </w:r>
    </w:p>
    <w:p w14:paraId="6F9848B6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Wyciąg powinien składać się z następujących elementów:</w:t>
      </w:r>
    </w:p>
    <w:p w14:paraId="402A5991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stacji dolnej z zespołem napędowym,</w:t>
      </w:r>
    </w:p>
    <w:p w14:paraId="33BAD56F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stacji górnej z zespołem zwrotnym i układem napinającym,</w:t>
      </w:r>
    </w:p>
    <w:p w14:paraId="219AE149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podpór pośrednich dostosowanych do ukształtowania terenu,</w:t>
      </w:r>
    </w:p>
    <w:p w14:paraId="4DC17ED1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układ linowy (lina/lina napędowa zgodnie z przyjętą technologią)</w:t>
      </w:r>
    </w:p>
    <w:p w14:paraId="132AF4D7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zaczepów teleskopowych z orczykami,</w:t>
      </w:r>
    </w:p>
    <w:p w14:paraId="71FF9892" w14:textId="77777777" w:rsidR="00E37ADD" w:rsidRPr="00921F71" w:rsidRDefault="00E37ADD" w:rsidP="00E37ADD">
      <w:pPr>
        <w:pStyle w:val="NormalnyWeb"/>
        <w:numPr>
          <w:ilvl w:val="0"/>
          <w:numId w:val="8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systemu sterowania i automatyki,</w:t>
      </w:r>
    </w:p>
    <w:p w14:paraId="758D0947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systemów zabezpieczeń i awaryjnego zatrzymania,</w:t>
      </w:r>
    </w:p>
    <w:p w14:paraId="3EA9ECE4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instalacji elektrycznej zasilającej i sterowniczej,</w:t>
      </w:r>
    </w:p>
    <w:p w14:paraId="17F1C9A9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714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układ kontroli dostępu / licznik przejazdów (opcjonalnie),</w:t>
      </w:r>
    </w:p>
    <w:p w14:paraId="31D22246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714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monitoring stacji i stref newralgicznych,</w:t>
      </w:r>
    </w:p>
    <w:p w14:paraId="6579B503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714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system komunikacji operator–użytkownik (np. nagłośnienie/interkom),</w:t>
      </w:r>
    </w:p>
    <w:p w14:paraId="09222F47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714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elementy osłonowe, wygrodzenia i strefy buforowe,</w:t>
      </w:r>
    </w:p>
    <w:p w14:paraId="7F7C5B94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714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miejsce na obsługę techniczną i magazyn osprzętu,</w:t>
      </w:r>
    </w:p>
    <w:p w14:paraId="60D24416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714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system monitoringu i nadzoru stref stacji (w zakresie uzasadnionym funkcjonalnie),</w:t>
      </w:r>
    </w:p>
    <w:p w14:paraId="7D8ADBA0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714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rozwiązania organizacji kolejki i kontroli dostępu użytkowników,</w:t>
      </w:r>
    </w:p>
    <w:p w14:paraId="53188EF2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714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wygrodzenia i osłony stref technicznych,</w:t>
      </w:r>
    </w:p>
    <w:p w14:paraId="7030C3A3" w14:textId="77777777" w:rsidR="00E37ADD" w:rsidRPr="00BF3659" w:rsidRDefault="00E37ADD" w:rsidP="00E37ADD">
      <w:pPr>
        <w:pStyle w:val="NormalnyWeb"/>
        <w:numPr>
          <w:ilvl w:val="0"/>
          <w:numId w:val="8"/>
        </w:numPr>
        <w:tabs>
          <w:tab w:val="left" w:pos="426"/>
        </w:tabs>
        <w:spacing w:before="0" w:beforeAutospacing="0" w:after="0" w:afterAutospacing="0"/>
        <w:ind w:left="714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zaplecze techniczne / magazynowe dla obsługi urządzenia i wyposażenia sezonowego.</w:t>
      </w:r>
    </w:p>
    <w:p w14:paraId="19CE295F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Konstrukcja stalowa podpór i stacji powinna być zabezpieczona antykorozyjnie (np. poprzez cynkowanie ogniowe oraz powłoki ochronne).</w:t>
      </w:r>
    </w:p>
    <w:p w14:paraId="1515DD62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</w:p>
    <w:p w14:paraId="02DAB11A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F3659">
        <w:rPr>
          <w:rFonts w:asciiTheme="minorHAnsi" w:hAnsiTheme="minorHAnsi" w:cstheme="minorHAnsi"/>
          <w:sz w:val="20"/>
          <w:szCs w:val="20"/>
          <w:u w:val="single"/>
        </w:rPr>
        <w:t>2.5. Parametry techniczne wyciągu</w:t>
      </w:r>
    </w:p>
    <w:p w14:paraId="1AC8E446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 xml:space="preserve">Przyjmuje się następujące </w:t>
      </w:r>
      <w:r w:rsidRPr="00BF3659">
        <w:rPr>
          <w:rFonts w:asciiTheme="minorHAnsi" w:hAnsiTheme="minorHAnsi" w:cstheme="minorHAnsi"/>
          <w:sz w:val="20"/>
          <w:szCs w:val="20"/>
          <w:u w:val="single"/>
        </w:rPr>
        <w:t>orientacyjne</w:t>
      </w:r>
      <w:r w:rsidRPr="00BF3659">
        <w:rPr>
          <w:rFonts w:asciiTheme="minorHAnsi" w:hAnsiTheme="minorHAnsi" w:cstheme="minorHAnsi"/>
          <w:sz w:val="20"/>
          <w:szCs w:val="20"/>
        </w:rPr>
        <w:t xml:space="preserve"> parametry techniczne:</w:t>
      </w:r>
    </w:p>
    <w:p w14:paraId="27EA2341" w14:textId="77777777" w:rsidR="00E37ADD" w:rsidRPr="00BF3659" w:rsidRDefault="00E37ADD" w:rsidP="00E37ADD">
      <w:pPr>
        <w:pStyle w:val="NormalnyWeb"/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długość projektowanych tras to około 1</w:t>
      </w:r>
      <w:r>
        <w:rPr>
          <w:rFonts w:asciiTheme="minorHAnsi" w:hAnsiTheme="minorHAnsi" w:cstheme="minorHAnsi"/>
          <w:sz w:val="20"/>
          <w:szCs w:val="20"/>
        </w:rPr>
        <w:t>5</w:t>
      </w:r>
      <w:r w:rsidRPr="00BF3659">
        <w:rPr>
          <w:rFonts w:asciiTheme="minorHAnsi" w:hAnsiTheme="minorHAnsi" w:cstheme="minorHAnsi"/>
          <w:sz w:val="20"/>
          <w:szCs w:val="20"/>
        </w:rPr>
        <w:t>0 m,</w:t>
      </w:r>
    </w:p>
    <w:p w14:paraId="5C574C94" w14:textId="77777777" w:rsidR="00E37ADD" w:rsidRPr="00BF3659" w:rsidRDefault="00E37ADD" w:rsidP="00E37ADD">
      <w:pPr>
        <w:pStyle w:val="NormalnyWeb"/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różnica poziomów: około 14 m,</w:t>
      </w:r>
    </w:p>
    <w:p w14:paraId="1C21AD0C" w14:textId="77777777" w:rsidR="00E37ADD" w:rsidRPr="00BF3659" w:rsidRDefault="00E37ADD" w:rsidP="00E37ADD">
      <w:pPr>
        <w:pStyle w:val="NormalnyWeb"/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nachylenie średnie: wynikające z relacji długości i przewyższenia,</w:t>
      </w:r>
    </w:p>
    <w:p w14:paraId="52F872AF" w14:textId="77777777" w:rsidR="00E37ADD" w:rsidRPr="00BF3659" w:rsidRDefault="00E37ADD" w:rsidP="00E37ADD">
      <w:pPr>
        <w:pStyle w:val="NormalnyWeb"/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napęd elektryczny o mocy dostosowanej do przewidywanej przepustowości,</w:t>
      </w:r>
    </w:p>
    <w:p w14:paraId="20548ECD" w14:textId="77777777" w:rsidR="00E37ADD" w:rsidRPr="00BF3659" w:rsidRDefault="00E37ADD" w:rsidP="00E37ADD">
      <w:pPr>
        <w:pStyle w:val="NormalnyWeb"/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prędkość eksploatacyjna dostosowana do bezpiecznego transportu użytkowników w obu sezonach.</w:t>
      </w:r>
    </w:p>
    <w:p w14:paraId="66F6FF2D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</w:p>
    <w:p w14:paraId="2CA83DBC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Projekt powinien przewidywać:</w:t>
      </w:r>
    </w:p>
    <w:p w14:paraId="4D552DB6" w14:textId="77777777" w:rsidR="00E37ADD" w:rsidRPr="00BF3659" w:rsidRDefault="00E37ADD" w:rsidP="00E37ADD">
      <w:pPr>
        <w:pStyle w:val="NormalnyWe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możliwość częściowego demontażu elementów instalacji poza sezonem zimowym (jeżeli będzie to technologicznie uzasadnione),</w:t>
      </w:r>
    </w:p>
    <w:p w14:paraId="57C785D8" w14:textId="77777777" w:rsidR="00E37ADD" w:rsidRPr="00BF3659" w:rsidRDefault="00E37ADD" w:rsidP="00E37ADD">
      <w:pPr>
        <w:pStyle w:val="NormalnyWe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możliwość wyłączenia części instalacji w celu ograniczenia kosztów eksploatacyjnych,</w:t>
      </w:r>
    </w:p>
    <w:p w14:paraId="1C668A6F" w14:textId="77777777" w:rsidR="00E37ADD" w:rsidRPr="00BF3659" w:rsidRDefault="00E37ADD" w:rsidP="00E37ADD">
      <w:pPr>
        <w:pStyle w:val="NormalnyWe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zastosowanie systemów bezpieczeństwa zgodnych z obowiązującymi normami dotyczącymi urządzeń transportu linowego</w:t>
      </w:r>
      <w:r w:rsidRPr="00BF3659">
        <w:rPr>
          <w:rFonts w:asciiTheme="minorHAnsi" w:hAnsiTheme="minorHAnsi" w:cstheme="minorHAnsi"/>
          <w:strike/>
          <w:color w:val="FF0000"/>
          <w:sz w:val="20"/>
          <w:szCs w:val="20"/>
        </w:rPr>
        <w:t>,</w:t>
      </w:r>
    </w:p>
    <w:p w14:paraId="24D98B6F" w14:textId="77777777" w:rsidR="00E37ADD" w:rsidRPr="00BF3659" w:rsidRDefault="00E37ADD" w:rsidP="00E37ADD">
      <w:pPr>
        <w:pStyle w:val="NormalnyWe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929C5">
        <w:rPr>
          <w:rFonts w:asciiTheme="minorHAnsi" w:hAnsiTheme="minorHAnsi" w:cstheme="minorHAnsi"/>
          <w:sz w:val="20"/>
          <w:szCs w:val="20"/>
        </w:rPr>
        <w:t>odpowiednie profilowanie i – w razie potrzeby – utwardzenie/umocnienie tras i stref użytkowych,</w:t>
      </w:r>
    </w:p>
    <w:p w14:paraId="48C6E343" w14:textId="77777777" w:rsidR="00E37ADD" w:rsidRPr="00BF3659" w:rsidRDefault="00E37ADD" w:rsidP="00E37ADD">
      <w:pPr>
        <w:pStyle w:val="NormalnyWe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929C5">
        <w:rPr>
          <w:rFonts w:asciiTheme="minorHAnsi" w:hAnsiTheme="minorHAnsi" w:cstheme="minorHAnsi"/>
          <w:sz w:val="20"/>
          <w:szCs w:val="20"/>
        </w:rPr>
        <w:t>rozwiązania umożliwiające bezpieczne współdzielenie przestrzeni przez różne grupy użytkowników,</w:t>
      </w:r>
    </w:p>
    <w:p w14:paraId="11095530" w14:textId="77777777" w:rsidR="00E37ADD" w:rsidRPr="00BF3659" w:rsidRDefault="00E37ADD" w:rsidP="00E37ADD">
      <w:pPr>
        <w:pStyle w:val="NormalnyWe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929C5">
        <w:rPr>
          <w:rFonts w:asciiTheme="minorHAnsi" w:hAnsiTheme="minorHAnsi" w:cstheme="minorHAnsi"/>
          <w:sz w:val="20"/>
          <w:szCs w:val="20"/>
        </w:rPr>
        <w:t>system oznakowania i organizacji ruchu dla obu sezonów,</w:t>
      </w:r>
    </w:p>
    <w:p w14:paraId="2E15CFBB" w14:textId="77777777" w:rsidR="00E37ADD" w:rsidRPr="00BF3659" w:rsidRDefault="00E37ADD" w:rsidP="00E37ADD">
      <w:pPr>
        <w:pStyle w:val="NormalnyWe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929C5">
        <w:rPr>
          <w:rFonts w:asciiTheme="minorHAnsi" w:hAnsiTheme="minorHAnsi" w:cstheme="minorHAnsi"/>
          <w:sz w:val="20"/>
          <w:szCs w:val="20"/>
        </w:rPr>
        <w:lastRenderedPageBreak/>
        <w:t>strefy wyhamowania, zawracania, oczekiwania i bezpiecznego opuszczania trasy,</w:t>
      </w:r>
    </w:p>
    <w:p w14:paraId="15CF02BE" w14:textId="77777777" w:rsidR="00E37ADD" w:rsidRPr="00BF3659" w:rsidRDefault="00E37ADD" w:rsidP="00E37ADD">
      <w:pPr>
        <w:pStyle w:val="NormalnyWe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rozwiązania ograniczające erozję, degradację nawierzchni i rozmywanie terenu.</w:t>
      </w:r>
    </w:p>
    <w:p w14:paraId="41A8E347" w14:textId="77777777" w:rsidR="00E37ADD" w:rsidRPr="00BF3659" w:rsidRDefault="00E37ADD" w:rsidP="00E37ADD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0723F3BD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F3659">
        <w:rPr>
          <w:rFonts w:asciiTheme="minorHAnsi" w:hAnsiTheme="minorHAnsi" w:cstheme="minorHAnsi"/>
          <w:b/>
          <w:bCs/>
          <w:sz w:val="20"/>
          <w:szCs w:val="20"/>
        </w:rPr>
        <w:t>3. Zakres opracowania dokumentacji</w:t>
      </w:r>
    </w:p>
    <w:p w14:paraId="094A3E14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Zakres zamówienia obejmuje w szczególności:</w:t>
      </w:r>
    </w:p>
    <w:p w14:paraId="003C4363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F3659">
        <w:rPr>
          <w:rFonts w:asciiTheme="minorHAnsi" w:hAnsiTheme="minorHAnsi" w:cstheme="minorHAnsi"/>
          <w:sz w:val="20"/>
          <w:szCs w:val="20"/>
          <w:u w:val="single"/>
        </w:rPr>
        <w:t>3.1. Etap koncepcyjny</w:t>
      </w:r>
    </w:p>
    <w:p w14:paraId="22F1D055" w14:textId="77777777" w:rsidR="00E37ADD" w:rsidRPr="00BF3659" w:rsidRDefault="00E37ADD" w:rsidP="00E37ADD">
      <w:pPr>
        <w:pStyle w:val="NormalnyWeb"/>
        <w:numPr>
          <w:ilvl w:val="0"/>
          <w:numId w:val="3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opracowanie koncepcji architektoniczno-funkcjonalnej inwestycji,</w:t>
      </w:r>
    </w:p>
    <w:p w14:paraId="31D21C88" w14:textId="77777777" w:rsidR="00E37ADD" w:rsidRPr="00BF3659" w:rsidRDefault="00E37ADD" w:rsidP="00E37ADD">
      <w:pPr>
        <w:pStyle w:val="NormalnyWeb"/>
        <w:numPr>
          <w:ilvl w:val="0"/>
          <w:numId w:val="3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wykonanie wariantowej analizy zagospodarowania terenu,</w:t>
      </w:r>
    </w:p>
    <w:p w14:paraId="649D527D" w14:textId="77777777" w:rsidR="00E37ADD" w:rsidRPr="00BF3659" w:rsidRDefault="00E37ADD" w:rsidP="00E37ADD">
      <w:pPr>
        <w:pStyle w:val="NormalnyWeb"/>
        <w:numPr>
          <w:ilvl w:val="0"/>
          <w:numId w:val="3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przedstawienie układu tras, lokalizacji wyciągu oraz infrastruktury towarzyszącej,</w:t>
      </w:r>
    </w:p>
    <w:p w14:paraId="02727163" w14:textId="77777777" w:rsidR="00E37ADD" w:rsidRPr="00BF3659" w:rsidRDefault="00E37ADD" w:rsidP="00E37ADD">
      <w:pPr>
        <w:pStyle w:val="NormalnyWeb"/>
        <w:numPr>
          <w:ilvl w:val="0"/>
          <w:numId w:val="3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określenie założeń technicznych i materiałowych,</w:t>
      </w:r>
    </w:p>
    <w:p w14:paraId="7B748C9F" w14:textId="77777777" w:rsidR="00E37ADD" w:rsidRPr="00BF3659" w:rsidRDefault="00E37ADD" w:rsidP="00E37ADD">
      <w:pPr>
        <w:pStyle w:val="NormalnyWeb"/>
        <w:numPr>
          <w:ilvl w:val="0"/>
          <w:numId w:val="3"/>
        </w:numPr>
        <w:tabs>
          <w:tab w:val="clear" w:pos="720"/>
          <w:tab w:val="left" w:pos="426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wstępną analizę kosztową i funkcjonalną przyjętych rozwiązań.</w:t>
      </w:r>
    </w:p>
    <w:p w14:paraId="4143AFAB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Koncepcja powinna zostać uzgodniona z Zamawiającym przed przystąpieniem do dalszych etapów projektowych.</w:t>
      </w:r>
    </w:p>
    <w:p w14:paraId="5CB6FFEC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 ramach etapu koncepcyjnego Wykonawca zobowiązany jest do przedstawienia co najmniej 2 wariantów zagospodarowania terenu, obejmujących sezon zimowy i letni, wraz z:</w:t>
      </w:r>
    </w:p>
    <w:p w14:paraId="7384E18A" w14:textId="77777777" w:rsidR="00E37ADD" w:rsidRPr="00BF3659" w:rsidRDefault="00E37ADD" w:rsidP="00E37ADD">
      <w:pPr>
        <w:pStyle w:val="NormalnyWeb"/>
        <w:tabs>
          <w:tab w:val="left" w:pos="426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 xml:space="preserve">• </w:t>
      </w:r>
      <w:r>
        <w:rPr>
          <w:rFonts w:asciiTheme="minorHAnsi" w:hAnsiTheme="minorHAnsi" w:cstheme="minorHAnsi"/>
          <w:sz w:val="20"/>
          <w:szCs w:val="20"/>
        </w:rPr>
        <w:tab/>
      </w:r>
      <w:r w:rsidRPr="00BF3659">
        <w:rPr>
          <w:rFonts w:asciiTheme="minorHAnsi" w:hAnsiTheme="minorHAnsi" w:cstheme="minorHAnsi"/>
          <w:sz w:val="20"/>
          <w:szCs w:val="20"/>
        </w:rPr>
        <w:t>porównaniem funkcjonalnym,</w:t>
      </w:r>
    </w:p>
    <w:p w14:paraId="4BCD5F0C" w14:textId="77777777" w:rsidR="00E37ADD" w:rsidRPr="00BF3659" w:rsidRDefault="00E37ADD" w:rsidP="00E37ADD">
      <w:pPr>
        <w:pStyle w:val="NormalnyWeb"/>
        <w:tabs>
          <w:tab w:val="left" w:pos="426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 xml:space="preserve">• </w:t>
      </w:r>
      <w:r>
        <w:rPr>
          <w:rFonts w:asciiTheme="minorHAnsi" w:hAnsiTheme="minorHAnsi" w:cstheme="minorHAnsi"/>
          <w:sz w:val="20"/>
          <w:szCs w:val="20"/>
        </w:rPr>
        <w:tab/>
      </w:r>
      <w:r w:rsidRPr="00BF3659">
        <w:rPr>
          <w:rFonts w:asciiTheme="minorHAnsi" w:hAnsiTheme="minorHAnsi" w:cstheme="minorHAnsi"/>
          <w:sz w:val="20"/>
          <w:szCs w:val="20"/>
        </w:rPr>
        <w:t>orientacyjną analizą kosztów realizacji i eksploatacji,</w:t>
      </w:r>
    </w:p>
    <w:p w14:paraId="20C42933" w14:textId="77777777" w:rsidR="00E37ADD" w:rsidRPr="00BF3659" w:rsidRDefault="00E37ADD" w:rsidP="00E37ADD">
      <w:pPr>
        <w:pStyle w:val="NormalnyWeb"/>
        <w:tabs>
          <w:tab w:val="left" w:pos="426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 xml:space="preserve">• </w:t>
      </w:r>
      <w:r>
        <w:rPr>
          <w:rFonts w:asciiTheme="minorHAnsi" w:hAnsiTheme="minorHAnsi" w:cstheme="minorHAnsi"/>
          <w:sz w:val="20"/>
          <w:szCs w:val="20"/>
        </w:rPr>
        <w:tab/>
      </w:r>
      <w:r w:rsidRPr="00BF3659">
        <w:rPr>
          <w:rFonts w:asciiTheme="minorHAnsi" w:hAnsiTheme="minorHAnsi" w:cstheme="minorHAnsi"/>
          <w:sz w:val="20"/>
          <w:szCs w:val="20"/>
        </w:rPr>
        <w:t>oceną bezpieczeństwa i organizacji ruchu użytkowników,</w:t>
      </w:r>
    </w:p>
    <w:p w14:paraId="206D5B34" w14:textId="77777777" w:rsidR="00E37ADD" w:rsidRPr="00BF3659" w:rsidRDefault="00E37ADD" w:rsidP="00E37ADD">
      <w:pPr>
        <w:pStyle w:val="NormalnyWeb"/>
        <w:tabs>
          <w:tab w:val="left" w:pos="426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 xml:space="preserve">• </w:t>
      </w:r>
      <w:r>
        <w:rPr>
          <w:rFonts w:asciiTheme="minorHAnsi" w:hAnsiTheme="minorHAnsi" w:cstheme="minorHAnsi"/>
          <w:sz w:val="20"/>
          <w:szCs w:val="20"/>
        </w:rPr>
        <w:tab/>
      </w:r>
      <w:r w:rsidRPr="00BF3659">
        <w:rPr>
          <w:rFonts w:asciiTheme="minorHAnsi" w:hAnsiTheme="minorHAnsi" w:cstheme="minorHAnsi"/>
          <w:sz w:val="20"/>
          <w:szCs w:val="20"/>
        </w:rPr>
        <w:t>propozycją etapowania inwestycji,</w:t>
      </w:r>
    </w:p>
    <w:p w14:paraId="1E508CEB" w14:textId="77777777" w:rsidR="00E37ADD" w:rsidRPr="00BF3659" w:rsidRDefault="00E37ADD" w:rsidP="00E37ADD">
      <w:pPr>
        <w:pStyle w:val="NormalnyWeb"/>
        <w:tabs>
          <w:tab w:val="left" w:pos="426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 xml:space="preserve">• </w:t>
      </w:r>
      <w:r>
        <w:rPr>
          <w:rFonts w:asciiTheme="minorHAnsi" w:hAnsiTheme="minorHAnsi" w:cstheme="minorHAnsi"/>
          <w:sz w:val="20"/>
          <w:szCs w:val="20"/>
        </w:rPr>
        <w:tab/>
      </w:r>
      <w:r w:rsidRPr="00BF3659">
        <w:rPr>
          <w:rFonts w:asciiTheme="minorHAnsi" w:hAnsiTheme="minorHAnsi" w:cstheme="minorHAnsi"/>
          <w:sz w:val="20"/>
          <w:szCs w:val="20"/>
        </w:rPr>
        <w:t>założeniami sezonowego przezbrojenia i eksploatacji obiektu.</w:t>
      </w:r>
    </w:p>
    <w:p w14:paraId="133AE199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54ED7655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F3659">
        <w:rPr>
          <w:rFonts w:asciiTheme="minorHAnsi" w:hAnsiTheme="minorHAnsi" w:cstheme="minorHAnsi"/>
          <w:sz w:val="20"/>
          <w:szCs w:val="20"/>
          <w:u w:val="single"/>
        </w:rPr>
        <w:t>3.2. Projekt budowlany</w:t>
      </w:r>
    </w:p>
    <w:p w14:paraId="34E18D38" w14:textId="77777777" w:rsidR="00E37ADD" w:rsidRPr="00BF3659" w:rsidRDefault="00E37ADD" w:rsidP="00E37ADD">
      <w:pPr>
        <w:pStyle w:val="NormalnyWeb"/>
        <w:numPr>
          <w:ilvl w:val="0"/>
          <w:numId w:val="4"/>
        </w:numPr>
        <w:tabs>
          <w:tab w:val="clear" w:pos="360"/>
          <w:tab w:val="num" w:pos="709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opracowanie kompletnego projektu budowlanego zgodnie z obowiązującymi przepisami prawa, w szczególności ustawą Prawo budowlane oraz aktami wykonawczymi,</w:t>
      </w:r>
    </w:p>
    <w:p w14:paraId="4BF37E3A" w14:textId="77777777" w:rsidR="00E37ADD" w:rsidRPr="00BF3659" w:rsidRDefault="00E37ADD" w:rsidP="00E37ADD">
      <w:pPr>
        <w:pStyle w:val="NormalnyWeb"/>
        <w:numPr>
          <w:ilvl w:val="0"/>
          <w:numId w:val="4"/>
        </w:numPr>
        <w:tabs>
          <w:tab w:val="clear" w:pos="360"/>
          <w:tab w:val="num" w:pos="709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wykonanie niezbędnych opracowań branżowych (architektura, konstrukcja, instalacje sanitarne, elektryczne, teletechniczne, drogowe, hydrotechniczne – w zakresie wynikającym z potrzeb inwestycji),</w:t>
      </w:r>
    </w:p>
    <w:p w14:paraId="573E4B97" w14:textId="77777777" w:rsidR="00E37ADD" w:rsidRPr="00BF3659" w:rsidRDefault="00E37ADD" w:rsidP="00E37ADD">
      <w:pPr>
        <w:pStyle w:val="NormalnyWeb"/>
        <w:numPr>
          <w:ilvl w:val="0"/>
          <w:numId w:val="4"/>
        </w:numPr>
        <w:tabs>
          <w:tab w:val="clear" w:pos="360"/>
          <w:tab w:val="num" w:pos="709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sporządzenie wymaganych opinii, analiz i ekspertyz.</w:t>
      </w:r>
    </w:p>
    <w:p w14:paraId="2CCDBA94" w14:textId="75914671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5929C5">
        <w:rPr>
          <w:rFonts w:asciiTheme="minorHAnsi" w:hAnsiTheme="minorHAnsi" w:cstheme="minorHAnsi"/>
          <w:sz w:val="20"/>
          <w:szCs w:val="20"/>
        </w:rPr>
        <w:t xml:space="preserve">W zakresie projektu budowlanego Wykonawca wykona wszelkie niezbędne opracowania przedprojektowe i analityczne, w tym w szczególności (w zakresie wymaganym dla </w:t>
      </w:r>
      <w:r w:rsidRPr="0041793C">
        <w:rPr>
          <w:rFonts w:asciiTheme="minorHAnsi" w:hAnsiTheme="minorHAnsi" w:cstheme="minorHAnsi"/>
          <w:sz w:val="20"/>
          <w:szCs w:val="20"/>
        </w:rPr>
        <w:t xml:space="preserve">przyjętych rozwiązań): </w:t>
      </w:r>
      <w:r w:rsidR="00A332DA" w:rsidRPr="0041793C">
        <w:rPr>
          <w:rFonts w:asciiTheme="minorHAnsi" w:hAnsiTheme="minorHAnsi" w:cstheme="minorHAnsi"/>
          <w:sz w:val="20"/>
          <w:szCs w:val="20"/>
        </w:rPr>
        <w:t>decyzj</w:t>
      </w:r>
      <w:r w:rsidR="008C47D1" w:rsidRPr="0041793C">
        <w:rPr>
          <w:rFonts w:asciiTheme="minorHAnsi" w:hAnsiTheme="minorHAnsi" w:cstheme="minorHAnsi"/>
          <w:sz w:val="20"/>
          <w:szCs w:val="20"/>
        </w:rPr>
        <w:t>ę</w:t>
      </w:r>
      <w:r w:rsidR="00A332DA" w:rsidRPr="0041793C">
        <w:rPr>
          <w:rFonts w:asciiTheme="minorHAnsi" w:hAnsiTheme="minorHAnsi" w:cstheme="minorHAnsi"/>
          <w:sz w:val="20"/>
          <w:szCs w:val="20"/>
        </w:rPr>
        <w:t xml:space="preserve"> o środowiskowych uwarunkowaniach</w:t>
      </w:r>
      <w:r w:rsidR="00D6286B" w:rsidRPr="0041793C">
        <w:rPr>
          <w:rFonts w:asciiTheme="minorHAnsi" w:hAnsiTheme="minorHAnsi" w:cstheme="minorHAnsi"/>
          <w:sz w:val="20"/>
          <w:szCs w:val="20"/>
        </w:rPr>
        <w:t xml:space="preserve">, </w:t>
      </w:r>
      <w:r w:rsidRPr="0041793C">
        <w:rPr>
          <w:rFonts w:asciiTheme="minorHAnsi" w:hAnsiTheme="minorHAnsi" w:cstheme="minorHAnsi"/>
          <w:sz w:val="20"/>
          <w:szCs w:val="20"/>
        </w:rPr>
        <w:t xml:space="preserve">mapę do celów projektowych, inwentaryzację istniejącej infrastruktury i zieleni, analizę odwodnienia i retencji oraz analizy kolizji i uwarunkowań terenowych, </w:t>
      </w:r>
      <w:r w:rsidR="0041793C" w:rsidRPr="0041793C">
        <w:rPr>
          <w:rFonts w:asciiTheme="minorHAnsi" w:hAnsiTheme="minorHAnsi" w:cstheme="minorHAnsi"/>
          <w:sz w:val="20"/>
          <w:szCs w:val="20"/>
        </w:rPr>
        <w:t>itp. Inwestor posiada opinię geotechniczną (w załączeniu), jednak w zależności od przyjętej koncepcji oraz założeń projektowych może zaistnieć konieczność wykonania aktualnej opinii geotechnicznej</w:t>
      </w:r>
      <w:r w:rsidR="0041793C" w:rsidRPr="0041793C">
        <w:rPr>
          <w:rFonts w:asciiTheme="minorHAnsi" w:hAnsiTheme="minorHAnsi" w:cstheme="minorHAnsi"/>
        </w:rPr>
        <w:t>.</w:t>
      </w:r>
    </w:p>
    <w:p w14:paraId="4F471CF0" w14:textId="77777777" w:rsidR="0041793C" w:rsidRDefault="0041793C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6B7B99C1" w14:textId="08AC2654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F3659">
        <w:rPr>
          <w:rFonts w:asciiTheme="minorHAnsi" w:hAnsiTheme="minorHAnsi" w:cstheme="minorHAnsi"/>
          <w:sz w:val="20"/>
          <w:szCs w:val="20"/>
          <w:u w:val="single"/>
        </w:rPr>
        <w:t>3.3. Projekt wykonawczy</w:t>
      </w:r>
    </w:p>
    <w:p w14:paraId="7FC660B8" w14:textId="77777777" w:rsidR="00E37ADD" w:rsidRPr="00BF3659" w:rsidRDefault="00E37ADD" w:rsidP="00E37ADD">
      <w:pPr>
        <w:pStyle w:val="NormalnyWeb"/>
        <w:numPr>
          <w:ilvl w:val="0"/>
          <w:numId w:val="5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opracowanie szczegółowych rysunków technicznych,</w:t>
      </w:r>
    </w:p>
    <w:p w14:paraId="78796A5A" w14:textId="77777777" w:rsidR="00E37ADD" w:rsidRPr="00BF3659" w:rsidRDefault="00E37ADD" w:rsidP="00E37ADD">
      <w:pPr>
        <w:pStyle w:val="NormalnyWeb"/>
        <w:numPr>
          <w:ilvl w:val="0"/>
          <w:numId w:val="5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dobór urządzeń i elementów wyposażenia,</w:t>
      </w:r>
    </w:p>
    <w:p w14:paraId="64F1F41B" w14:textId="77777777" w:rsidR="00E37ADD" w:rsidRPr="00BF3659" w:rsidRDefault="00E37ADD" w:rsidP="00E37ADD">
      <w:pPr>
        <w:pStyle w:val="NormalnyWeb"/>
        <w:numPr>
          <w:ilvl w:val="0"/>
          <w:numId w:val="5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rozwiązania konstrukcyjne i materiałowe,</w:t>
      </w:r>
    </w:p>
    <w:p w14:paraId="312EA1ED" w14:textId="77777777" w:rsidR="00E37ADD" w:rsidRPr="00BF3659" w:rsidRDefault="00E37ADD" w:rsidP="00E37ADD">
      <w:pPr>
        <w:pStyle w:val="NormalnyWeb"/>
        <w:numPr>
          <w:ilvl w:val="0"/>
          <w:numId w:val="5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szczegółowe rozwiązania technologiczne umożliwiające realizację inwestycji bez konieczności dodatkowych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BF3659">
        <w:rPr>
          <w:rFonts w:asciiTheme="minorHAnsi" w:hAnsiTheme="minorHAnsi" w:cstheme="minorHAnsi"/>
          <w:sz w:val="20"/>
          <w:szCs w:val="20"/>
        </w:rPr>
        <w:t>opracowań projektowych.</w:t>
      </w:r>
    </w:p>
    <w:p w14:paraId="6506CD13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Projekt wykonawczy powinien obejmować także szczegółowe rozwiązania dotyczące organizacji ruchu użytkowników, oznakowania i informacji, stref bezpieczeństwa, małej architektury, a także wytyczne techniczne dla sezonowej zmiany funkcji obiektu (zima/lato) i utrzymania infrastruktury.</w:t>
      </w:r>
    </w:p>
    <w:p w14:paraId="50F632C9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10071D8B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F3659">
        <w:rPr>
          <w:rFonts w:asciiTheme="minorHAnsi" w:hAnsiTheme="minorHAnsi" w:cstheme="minorHAnsi"/>
          <w:sz w:val="20"/>
          <w:szCs w:val="20"/>
          <w:u w:val="single"/>
        </w:rPr>
        <w:t>3.4. Uzyskanie decyzji i uzgodnień</w:t>
      </w:r>
    </w:p>
    <w:p w14:paraId="7C050CC6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Wykonawca zobowiązany jest do:</w:t>
      </w:r>
    </w:p>
    <w:p w14:paraId="68C7F95E" w14:textId="77777777" w:rsidR="00E37ADD" w:rsidRPr="00BF3659" w:rsidRDefault="00E37ADD" w:rsidP="00E37ADD">
      <w:pPr>
        <w:pStyle w:val="NormalnyWeb"/>
        <w:numPr>
          <w:ilvl w:val="0"/>
          <w:numId w:val="6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uzyskania wszystkich wymaganych opinii i uzgodnień branżowych,</w:t>
      </w:r>
    </w:p>
    <w:p w14:paraId="5AB68BA6" w14:textId="77777777" w:rsidR="00E37ADD" w:rsidRPr="00BF3659" w:rsidRDefault="00E37ADD" w:rsidP="00E37ADD">
      <w:pPr>
        <w:pStyle w:val="NormalnyWeb"/>
        <w:numPr>
          <w:ilvl w:val="0"/>
          <w:numId w:val="6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uzyskania warunków technicznych przyłączeń,</w:t>
      </w:r>
    </w:p>
    <w:p w14:paraId="28184CDA" w14:textId="77777777" w:rsidR="00E37ADD" w:rsidRPr="00BF3659" w:rsidRDefault="00E37ADD" w:rsidP="00E37ADD">
      <w:pPr>
        <w:pStyle w:val="NormalnyWeb"/>
        <w:numPr>
          <w:ilvl w:val="0"/>
          <w:numId w:val="6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przygotowania dokumentów do celów formalno-prawnych,</w:t>
      </w:r>
    </w:p>
    <w:p w14:paraId="4749101A" w14:textId="77777777" w:rsidR="00E37ADD" w:rsidRPr="00BF3659" w:rsidRDefault="00E37ADD" w:rsidP="00E37ADD">
      <w:pPr>
        <w:pStyle w:val="NormalnyWeb"/>
        <w:numPr>
          <w:ilvl w:val="0"/>
          <w:numId w:val="6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uzyskania decyzji o pozwoleniu na budowę,</w:t>
      </w:r>
    </w:p>
    <w:p w14:paraId="58FB852B" w14:textId="77777777" w:rsidR="00E37ADD" w:rsidRPr="00BF3659" w:rsidRDefault="00E37ADD" w:rsidP="00E37ADD">
      <w:pPr>
        <w:pStyle w:val="NormalnyWeb"/>
        <w:numPr>
          <w:ilvl w:val="0"/>
          <w:numId w:val="6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reprezentowania Zamawiającego przed właściwymi organami administracji publicznej.</w:t>
      </w:r>
    </w:p>
    <w:p w14:paraId="4430A6A7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19761AF4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F3659">
        <w:rPr>
          <w:rFonts w:asciiTheme="minorHAnsi" w:hAnsiTheme="minorHAnsi" w:cstheme="minorHAnsi"/>
          <w:b/>
          <w:bCs/>
          <w:sz w:val="20"/>
          <w:szCs w:val="20"/>
        </w:rPr>
        <w:t>4. Wymagania szczegółowe</w:t>
      </w:r>
    </w:p>
    <w:p w14:paraId="62F4C4A7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Dokumentacja projektowa powinna:</w:t>
      </w:r>
    </w:p>
    <w:p w14:paraId="6329157B" w14:textId="77777777" w:rsidR="00E37ADD" w:rsidRPr="00BF3659" w:rsidRDefault="00E37ADD" w:rsidP="00E37ADD">
      <w:pPr>
        <w:pStyle w:val="NormalnyWeb"/>
        <w:numPr>
          <w:ilvl w:val="0"/>
          <w:numId w:val="7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uwzględniać wymogi ochrony środowiska oraz minimalizować ingerencję w istniejący krajobraz,</w:t>
      </w:r>
    </w:p>
    <w:p w14:paraId="3A29EF38" w14:textId="77777777" w:rsidR="00E37ADD" w:rsidRPr="00BF3659" w:rsidRDefault="00E37ADD" w:rsidP="00E37ADD">
      <w:pPr>
        <w:pStyle w:val="NormalnyWeb"/>
        <w:numPr>
          <w:ilvl w:val="0"/>
          <w:numId w:val="7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przewidywać rozwiązania w zakresie retencji i odprowadzenia wód opadowych,</w:t>
      </w:r>
    </w:p>
    <w:p w14:paraId="75CB0185" w14:textId="77777777" w:rsidR="00E37ADD" w:rsidRPr="00BF3659" w:rsidRDefault="00E37ADD" w:rsidP="00E37ADD">
      <w:pPr>
        <w:pStyle w:val="NormalnyWeb"/>
        <w:numPr>
          <w:ilvl w:val="0"/>
          <w:numId w:val="7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uwzględniać zasady projektowania uniwersalnego i dostępności dla osób z niepełnosprawnościami,</w:t>
      </w:r>
    </w:p>
    <w:p w14:paraId="080644C7" w14:textId="77777777" w:rsidR="00E37ADD" w:rsidRPr="00BF3659" w:rsidRDefault="00E37ADD" w:rsidP="00E37ADD">
      <w:pPr>
        <w:pStyle w:val="NormalnyWeb"/>
        <w:numPr>
          <w:ilvl w:val="0"/>
          <w:numId w:val="7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spełniać obowiązujące normy i przepisy w zakresie bezpieczeństwa infrastruktury sportowo-rekreacyjnej,</w:t>
      </w:r>
    </w:p>
    <w:p w14:paraId="73894AB3" w14:textId="77777777" w:rsidR="00E37ADD" w:rsidRPr="00BF3659" w:rsidRDefault="00E37ADD" w:rsidP="00E37ADD">
      <w:pPr>
        <w:pStyle w:val="NormalnyWeb"/>
        <w:numPr>
          <w:ilvl w:val="0"/>
          <w:numId w:val="7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lastRenderedPageBreak/>
        <w:t>zapewniać trwałość i odporność na intensywną eksploatację,</w:t>
      </w:r>
    </w:p>
    <w:p w14:paraId="7503AF02" w14:textId="77777777" w:rsidR="00E37ADD" w:rsidRPr="00BF3659" w:rsidRDefault="00E37ADD" w:rsidP="00E37ADD">
      <w:pPr>
        <w:pStyle w:val="NormalnyWeb"/>
        <w:numPr>
          <w:ilvl w:val="0"/>
          <w:numId w:val="7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uwzględniać efektywność energetyczną i optymalizację kosztów eksploatacyjnych.</w:t>
      </w:r>
    </w:p>
    <w:p w14:paraId="295DD4D7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0FBB125A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Dokumentacja projektowa powinna ponadto:</w:t>
      </w:r>
    </w:p>
    <w:p w14:paraId="16BBBCCC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przewidywać rozwiązania zwiększające atrakcyjność obiektu w sezonie letnim, w tym strefy wypoczynku, małą architekturę oraz funkcje wspierające dłuższy pobyt użytkowników,</w:t>
      </w:r>
    </w:p>
    <w:p w14:paraId="3B469721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uwzględniać zaplecze obsługi użytkowników (co najmniej w formie funkcjonalnego miejsca/rezerwy pod punkt obsługi, magazyn sprzętu, sanitariaty i pierwszą pomoc – odpowiednio do przyjętego wariantu),</w:t>
      </w:r>
    </w:p>
    <w:p w14:paraId="1E20AF99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przewidywać rozwiązania umożliwiające etapowe uruchamianie atrakcji letnich,</w:t>
      </w:r>
    </w:p>
    <w:p w14:paraId="66FD358E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uwzględniać trwałość nawierzchni i rozwiązań terenowych w warunkach intensywnej eksploatacji letniej, w tym ochronę przeciwerozyjną i łatwość utrzymania.</w:t>
      </w:r>
    </w:p>
    <w:p w14:paraId="1AFC728A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61C2C576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F3659">
        <w:rPr>
          <w:rFonts w:asciiTheme="minorHAnsi" w:hAnsiTheme="minorHAnsi" w:cstheme="minorHAnsi"/>
          <w:b/>
          <w:bCs/>
          <w:sz w:val="20"/>
          <w:szCs w:val="20"/>
        </w:rPr>
        <w:t>5. Systemy bezpieczeństwa</w:t>
      </w:r>
    </w:p>
    <w:p w14:paraId="081E3BF4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Projekt powinien uwzględniać:</w:t>
      </w:r>
    </w:p>
    <w:p w14:paraId="0AEEAB54" w14:textId="77777777" w:rsidR="00E37ADD" w:rsidRPr="00BF3659" w:rsidRDefault="00E37ADD" w:rsidP="00E37ADD">
      <w:pPr>
        <w:pStyle w:val="NormalnyWeb"/>
        <w:numPr>
          <w:ilvl w:val="0"/>
          <w:numId w:val="11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system awaryjnego zatrzymania wyciągu,</w:t>
      </w:r>
    </w:p>
    <w:p w14:paraId="012F6506" w14:textId="77777777" w:rsidR="00E37ADD" w:rsidRPr="00BF3659" w:rsidRDefault="00E37ADD" w:rsidP="00E37ADD">
      <w:pPr>
        <w:pStyle w:val="NormalnyWeb"/>
        <w:numPr>
          <w:ilvl w:val="0"/>
          <w:numId w:val="11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zabezpieczenia podpór,</w:t>
      </w:r>
    </w:p>
    <w:p w14:paraId="124350CD" w14:textId="77777777" w:rsidR="00E37ADD" w:rsidRPr="00BF3659" w:rsidRDefault="00E37ADD" w:rsidP="00E37ADD">
      <w:pPr>
        <w:pStyle w:val="NormalnyWeb"/>
        <w:numPr>
          <w:ilvl w:val="0"/>
          <w:numId w:val="11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oznakowanie ostrzegawcze,</w:t>
      </w:r>
    </w:p>
    <w:p w14:paraId="3B7F961A" w14:textId="77777777" w:rsidR="00E37ADD" w:rsidRPr="00BF3659" w:rsidRDefault="00E37ADD" w:rsidP="00E37ADD">
      <w:pPr>
        <w:pStyle w:val="NormalnyWeb"/>
        <w:numPr>
          <w:ilvl w:val="0"/>
          <w:numId w:val="11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instrukcje użytkowania,</w:t>
      </w:r>
    </w:p>
    <w:p w14:paraId="28AE2951" w14:textId="77777777" w:rsidR="00E37ADD" w:rsidRPr="00BF3659" w:rsidRDefault="00E37ADD" w:rsidP="00E37ADD">
      <w:pPr>
        <w:pStyle w:val="NormalnyWeb"/>
        <w:numPr>
          <w:ilvl w:val="0"/>
          <w:numId w:val="11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strefy bezpieczeństwa przy stacjach,</w:t>
      </w:r>
    </w:p>
    <w:p w14:paraId="3C73DDB2" w14:textId="77777777" w:rsidR="00E37ADD" w:rsidRPr="00BF3659" w:rsidRDefault="00E37ADD" w:rsidP="00E37ADD">
      <w:pPr>
        <w:pStyle w:val="NormalnyWeb"/>
        <w:numPr>
          <w:ilvl w:val="0"/>
          <w:numId w:val="11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ochronę przeciwporażeniową i odgromową,</w:t>
      </w:r>
    </w:p>
    <w:p w14:paraId="440CC444" w14:textId="77777777" w:rsidR="00E37ADD" w:rsidRPr="00BF3659" w:rsidRDefault="00E37ADD" w:rsidP="00E37ADD">
      <w:pPr>
        <w:pStyle w:val="NormalnyWeb"/>
        <w:numPr>
          <w:ilvl w:val="0"/>
          <w:numId w:val="11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rozwiązania zgodne z aktualnymi normami branżowymi.</w:t>
      </w:r>
    </w:p>
    <w:p w14:paraId="38D22CEF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7212AA8F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Projekt powinien uwzględniać również:</w:t>
      </w:r>
    </w:p>
    <w:p w14:paraId="512612B4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system organizacji ruchu użytkowników dla sezonu letniego i zimowego (w tym separację ciągów pieszych i tras aktywności),</w:t>
      </w:r>
    </w:p>
    <w:p w14:paraId="3CA86CD1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strefy bezpiecznego startu, wyhamowania i zatrzymania dla atrakcji letnich,</w:t>
      </w:r>
    </w:p>
    <w:p w14:paraId="24635735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rozwiązania zapewniające dostęp służb ratunkowych i technicznych do kluczowych stref obiektu,</w:t>
      </w:r>
    </w:p>
    <w:p w14:paraId="12155876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• oznakowanie tras i stref wg poziomu trudności oraz zasad korzystania.</w:t>
      </w:r>
    </w:p>
    <w:p w14:paraId="57EF4FED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12DA259F" w14:textId="77777777" w:rsidR="00E37ADD" w:rsidRPr="00BF3659" w:rsidRDefault="00E37ADD" w:rsidP="00E37AD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F3659">
        <w:rPr>
          <w:rFonts w:asciiTheme="minorHAnsi" w:hAnsiTheme="minorHAnsi" w:cstheme="minorHAnsi"/>
          <w:b/>
          <w:bCs/>
          <w:sz w:val="20"/>
          <w:szCs w:val="20"/>
        </w:rPr>
        <w:t>6. Wymagania formalne</w:t>
      </w:r>
    </w:p>
    <w:p w14:paraId="55E1F52A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Całość dokumentacji projektowej musi zostać opracowana zgodnie z obowiązującymi przepisami prawa, w szczególności:</w:t>
      </w:r>
    </w:p>
    <w:p w14:paraId="58873322" w14:textId="77777777" w:rsidR="00E37ADD" w:rsidRPr="00BF3659" w:rsidRDefault="00E37ADD" w:rsidP="00E37ADD">
      <w:pPr>
        <w:pStyle w:val="NormalnyWeb"/>
        <w:numPr>
          <w:ilvl w:val="0"/>
          <w:numId w:val="12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ustawą Prawo budowlane,</w:t>
      </w:r>
    </w:p>
    <w:p w14:paraId="55C18840" w14:textId="77777777" w:rsidR="00E37ADD" w:rsidRPr="00BF3659" w:rsidRDefault="00E37ADD" w:rsidP="00E37ADD">
      <w:pPr>
        <w:pStyle w:val="NormalnyWeb"/>
        <w:numPr>
          <w:ilvl w:val="0"/>
          <w:numId w:val="12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Rozporządzeniem w sprawie szczegółowego zakresu i formy dokumentacji projektowej,</w:t>
      </w:r>
    </w:p>
    <w:p w14:paraId="7C94E47A" w14:textId="77777777" w:rsidR="00E37ADD" w:rsidRPr="00BF3659" w:rsidRDefault="00E37ADD" w:rsidP="00E37ADD">
      <w:pPr>
        <w:pStyle w:val="NormalnyWeb"/>
        <w:numPr>
          <w:ilvl w:val="0"/>
          <w:numId w:val="12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przepisami dotyczącymi urządzeń transportu linowego,</w:t>
      </w:r>
    </w:p>
    <w:p w14:paraId="770E055E" w14:textId="77777777" w:rsidR="00E37ADD" w:rsidRPr="00BF3659" w:rsidRDefault="00E37ADD" w:rsidP="00E37ADD">
      <w:pPr>
        <w:pStyle w:val="NormalnyWeb"/>
        <w:numPr>
          <w:ilvl w:val="0"/>
          <w:numId w:val="12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normami branżowymi dotyczącymi infrastruktury narciarskiej,</w:t>
      </w:r>
    </w:p>
    <w:p w14:paraId="6FF0DA76" w14:textId="77777777" w:rsidR="00E37ADD" w:rsidRPr="00BF3659" w:rsidRDefault="00E37ADD" w:rsidP="00E37ADD">
      <w:pPr>
        <w:pStyle w:val="NormalnyWeb"/>
        <w:numPr>
          <w:ilvl w:val="0"/>
          <w:numId w:val="12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przepisami ochrony środowiska,</w:t>
      </w:r>
    </w:p>
    <w:p w14:paraId="05F9CFB1" w14:textId="77777777" w:rsidR="00E37ADD" w:rsidRPr="00BF3659" w:rsidRDefault="00E37ADD" w:rsidP="00E37ADD">
      <w:pPr>
        <w:pStyle w:val="NormalnyWeb"/>
        <w:numPr>
          <w:ilvl w:val="0"/>
          <w:numId w:val="12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przepisami BHP,</w:t>
      </w:r>
    </w:p>
    <w:p w14:paraId="5BA15F4A" w14:textId="77777777" w:rsidR="00E37ADD" w:rsidRPr="00BF3659" w:rsidRDefault="00E37ADD" w:rsidP="00E37ADD">
      <w:pPr>
        <w:pStyle w:val="NormalnyWeb"/>
        <w:numPr>
          <w:ilvl w:val="0"/>
          <w:numId w:val="12"/>
        </w:numPr>
        <w:tabs>
          <w:tab w:val="clear" w:pos="720"/>
          <w:tab w:val="num" w:pos="426"/>
          <w:tab w:val="left" w:pos="567"/>
        </w:tabs>
        <w:spacing w:before="0" w:beforeAutospacing="0" w:after="0" w:afterAutospacing="0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przepisami dotyczącymi dostępności dla osób z niepełnosprawnościami.</w:t>
      </w:r>
    </w:p>
    <w:p w14:paraId="58D1773E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trike/>
          <w:color w:val="FF0000"/>
          <w:sz w:val="20"/>
          <w:szCs w:val="20"/>
        </w:rPr>
      </w:pPr>
    </w:p>
    <w:p w14:paraId="76D86BCC" w14:textId="77777777" w:rsidR="00E37ADD" w:rsidRPr="00BF3659" w:rsidRDefault="00E37ADD" w:rsidP="00E37ADD">
      <w:pPr>
        <w:pStyle w:val="NormalnyWeb"/>
        <w:tabs>
          <w:tab w:val="left" w:pos="567"/>
        </w:tabs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BF3659">
        <w:rPr>
          <w:rFonts w:asciiTheme="minorHAnsi" w:hAnsiTheme="minorHAnsi" w:cstheme="minorHAnsi"/>
          <w:sz w:val="20"/>
          <w:szCs w:val="20"/>
        </w:rPr>
        <w:t>Dokumentacja powinna być kompletna, spójna międzybranżowo, skoordynowana pod względem kolizji oraz przygotowana w formie umożliwiającej wykorzystanie jej do przeprowadzenia postępowania o udzielenie zamówienia publicznego na roboty budowlane i realizacji inwestycji. Dokumentację należy przekazać także w wersji elektronicznej (PDF oraz pliki edytowalne właściwe dla rodzaju opracowania).</w:t>
      </w:r>
    </w:p>
    <w:p w14:paraId="74F2EC38" w14:textId="4111E3FE" w:rsidR="006B2317" w:rsidRDefault="006B2317"/>
    <w:sectPr w:rsidR="006B2317" w:rsidSect="00E37ADD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1248D"/>
    <w:multiLevelType w:val="multilevel"/>
    <w:tmpl w:val="F7C8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A732A7"/>
    <w:multiLevelType w:val="multilevel"/>
    <w:tmpl w:val="F1863AA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4D48B2"/>
    <w:multiLevelType w:val="multilevel"/>
    <w:tmpl w:val="3682926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D56F1C"/>
    <w:multiLevelType w:val="multilevel"/>
    <w:tmpl w:val="95788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C52446"/>
    <w:multiLevelType w:val="multilevel"/>
    <w:tmpl w:val="7382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C74C69"/>
    <w:multiLevelType w:val="multilevel"/>
    <w:tmpl w:val="20E2D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15099E"/>
    <w:multiLevelType w:val="multilevel"/>
    <w:tmpl w:val="40F6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A730A5"/>
    <w:multiLevelType w:val="multilevel"/>
    <w:tmpl w:val="B5224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734755"/>
    <w:multiLevelType w:val="multilevel"/>
    <w:tmpl w:val="9278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6F7834"/>
    <w:multiLevelType w:val="multilevel"/>
    <w:tmpl w:val="562C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052CC2"/>
    <w:multiLevelType w:val="multilevel"/>
    <w:tmpl w:val="8CD2F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617A97"/>
    <w:multiLevelType w:val="multilevel"/>
    <w:tmpl w:val="88E8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11"/>
  </w:num>
  <w:num w:numId="6">
    <w:abstractNumId w:val="7"/>
  </w:num>
  <w:num w:numId="7">
    <w:abstractNumId w:val="9"/>
  </w:num>
  <w:num w:numId="8">
    <w:abstractNumId w:val="4"/>
  </w:num>
  <w:num w:numId="9">
    <w:abstractNumId w:val="0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E00"/>
    <w:rsid w:val="00215638"/>
    <w:rsid w:val="003009F1"/>
    <w:rsid w:val="0041793C"/>
    <w:rsid w:val="00570F9A"/>
    <w:rsid w:val="005B3E6C"/>
    <w:rsid w:val="005C5E00"/>
    <w:rsid w:val="006B2317"/>
    <w:rsid w:val="006B6FF6"/>
    <w:rsid w:val="008C47D1"/>
    <w:rsid w:val="00956008"/>
    <w:rsid w:val="00992ADE"/>
    <w:rsid w:val="00A332DA"/>
    <w:rsid w:val="00B22CE7"/>
    <w:rsid w:val="00D6286B"/>
    <w:rsid w:val="00E37ADD"/>
    <w:rsid w:val="00E5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5B5AA"/>
  <w15:chartTrackingRefBased/>
  <w15:docId w15:val="{729459C9-325D-4E67-89DD-FD122F20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7ADD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5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5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5E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5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5E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5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5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5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5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5E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5E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5E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5E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5E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5E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5E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5E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5E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5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5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5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5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5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5E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5E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5E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5E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5E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5E0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E37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37A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1824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Obuchowicz</dc:creator>
  <cp:keywords/>
  <dc:description/>
  <cp:lastModifiedBy>it-admin</cp:lastModifiedBy>
  <cp:revision>2</cp:revision>
  <dcterms:created xsi:type="dcterms:W3CDTF">2026-03-02T18:17:00Z</dcterms:created>
  <dcterms:modified xsi:type="dcterms:W3CDTF">2026-03-02T18:17:00Z</dcterms:modified>
</cp:coreProperties>
</file>